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2" w:rsidRPr="007674DF" w:rsidRDefault="00440302">
      <w:pPr>
        <w:jc w:val="center"/>
        <w:rPr>
          <w:lang w:val="en-GB"/>
        </w:rPr>
      </w:pPr>
    </w:p>
    <w:p w:rsidR="00440302" w:rsidRPr="007674DF" w:rsidRDefault="003B213A">
      <w:pPr>
        <w:jc w:val="center"/>
        <w:rPr>
          <w:lang w:val="en-GB"/>
        </w:rPr>
      </w:pPr>
      <w:r w:rsidRPr="007674DF">
        <w:rPr>
          <w:rFonts w:ascii="Tahoma" w:eastAsia="Tahoma" w:hAnsi="Tahoma" w:cs="Tahoma"/>
          <w:b/>
          <w:bCs/>
          <w:sz w:val="22"/>
          <w:szCs w:val="22"/>
          <w:lang w:val="en-GB"/>
        </w:rPr>
        <w:t>DIJANA CIMERA</w:t>
      </w:r>
    </w:p>
    <w:p w:rsidR="00440302" w:rsidRPr="007674DF" w:rsidRDefault="003B213A">
      <w:pPr>
        <w:jc w:val="center"/>
        <w:rPr>
          <w:lang w:val="en-GB"/>
        </w:rPr>
      </w:pPr>
      <w:r w:rsidRPr="007674DF">
        <w:rPr>
          <w:rFonts w:ascii="Tahoma" w:eastAsia="Tahoma" w:hAnsi="Tahoma" w:cs="Tahoma"/>
          <w:b/>
          <w:bCs/>
          <w:sz w:val="20"/>
          <w:szCs w:val="20"/>
          <w:lang w:val="en-GB"/>
        </w:rPr>
        <w:t>______________________________________________________________________________________________________________________________________________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b/>
          <w:bCs/>
          <w:sz w:val="20"/>
          <w:szCs w:val="20"/>
          <w:lang w:val="en-GB"/>
        </w:rPr>
        <w:t>SUMMARY</w:t>
      </w:r>
    </w:p>
    <w:p w:rsidR="00440302" w:rsidRPr="007674DF" w:rsidRDefault="003B213A" w:rsidP="00E14912">
      <w:pPr>
        <w:tabs>
          <w:tab w:val="left" w:pos="1134"/>
        </w:tabs>
        <w:ind w:left="72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sym w:font="Tahoma" w:char="F02D"/>
      </w:r>
      <w:r w:rsidR="00484E31" w:rsidRPr="007674DF">
        <w:rPr>
          <w:lang w:val="en-GB"/>
        </w:rPr>
        <w:tab/>
      </w:r>
      <w:r w:rsidRPr="007674DF">
        <w:rPr>
          <w:sz w:val="14"/>
          <w:szCs w:val="14"/>
          <w:lang w:val="en-GB"/>
        </w:rPr>
        <w:t xml:space="preserve"> </w:t>
      </w:r>
      <w:proofErr w:type="gramStart"/>
      <w:r w:rsidRPr="007674DF">
        <w:rPr>
          <w:rFonts w:ascii="Tahoma" w:eastAsia="Tahoma" w:hAnsi="Tahoma" w:cs="Tahoma"/>
          <w:sz w:val="20"/>
          <w:szCs w:val="20"/>
          <w:lang w:val="en-GB"/>
        </w:rPr>
        <w:t>fifteen</w:t>
      </w:r>
      <w:proofErr w:type="gramEnd"/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 years of experience working in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Croatian Health Insurance Fund</w:t>
      </w:r>
    </w:p>
    <w:p w:rsidR="00440302" w:rsidRPr="007674DF" w:rsidRDefault="003B213A" w:rsidP="00E14912">
      <w:pPr>
        <w:tabs>
          <w:tab w:val="left" w:pos="1134"/>
        </w:tabs>
        <w:ind w:left="72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sym w:font="Tahoma" w:char="F02D"/>
      </w:r>
      <w:r w:rsidR="00484E31" w:rsidRPr="007674DF">
        <w:rPr>
          <w:lang w:val="en-GB"/>
        </w:rPr>
        <w:tab/>
      </w:r>
      <w:r w:rsidRPr="007674DF">
        <w:rPr>
          <w:sz w:val="14"/>
          <w:szCs w:val="14"/>
          <w:lang w:val="en-GB"/>
        </w:rPr>
        <w:t xml:space="preserve"> </w:t>
      </w:r>
      <w:proofErr w:type="gramStart"/>
      <w:r w:rsidRPr="007674DF">
        <w:rPr>
          <w:rFonts w:ascii="Tahoma" w:eastAsia="Tahoma" w:hAnsi="Tahoma" w:cs="Tahoma"/>
          <w:sz w:val="20"/>
          <w:szCs w:val="20"/>
          <w:lang w:val="en-GB"/>
        </w:rPr>
        <w:t>reliable</w:t>
      </w:r>
      <w:proofErr w:type="gramEnd"/>
      <w:r w:rsidRPr="007674DF">
        <w:rPr>
          <w:rFonts w:ascii="Tahoma" w:eastAsia="Tahoma" w:hAnsi="Tahoma" w:cs="Tahoma"/>
          <w:sz w:val="20"/>
          <w:szCs w:val="20"/>
          <w:lang w:val="en-GB"/>
        </w:rPr>
        <w:t>, responsible and ambitious</w:t>
      </w:r>
    </w:p>
    <w:p w:rsidR="00440302" w:rsidRPr="007674DF" w:rsidRDefault="003B213A" w:rsidP="00E14912">
      <w:pPr>
        <w:tabs>
          <w:tab w:val="left" w:pos="1134"/>
        </w:tabs>
        <w:ind w:left="72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sym w:font="Tahoma" w:char="F02D"/>
      </w:r>
      <w:r w:rsidR="00484E31" w:rsidRPr="007674DF">
        <w:rPr>
          <w:lang w:val="en-GB"/>
        </w:rPr>
        <w:tab/>
      </w:r>
      <w:proofErr w:type="gramStart"/>
      <w:r w:rsidRPr="007674DF">
        <w:rPr>
          <w:rFonts w:ascii="Tahoma" w:eastAsia="Tahoma" w:hAnsi="Tahoma" w:cs="Tahoma"/>
          <w:sz w:val="20"/>
          <w:szCs w:val="20"/>
          <w:lang w:val="en-GB"/>
        </w:rPr>
        <w:t>professional</w:t>
      </w:r>
      <w:proofErr w:type="gramEnd"/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 goal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s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>: education and professional development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b/>
          <w:bCs/>
          <w:sz w:val="20"/>
          <w:szCs w:val="20"/>
          <w:lang w:val="en-GB"/>
        </w:rPr>
        <w:t>PERSONAL DATA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Name and surname: Diana </w:t>
      </w:r>
      <w:proofErr w:type="spellStart"/>
      <w:r w:rsidRPr="007674DF">
        <w:rPr>
          <w:rFonts w:ascii="Tahoma" w:eastAsia="Tahoma" w:hAnsi="Tahoma" w:cs="Tahoma"/>
          <w:sz w:val="20"/>
          <w:szCs w:val="20"/>
          <w:lang w:val="en-GB"/>
        </w:rPr>
        <w:t>Cimera</w:t>
      </w:r>
      <w:proofErr w:type="spellEnd"/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Date and place of birth: 02 December 1963, Split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Mother of two </w:t>
      </w:r>
      <w:bookmarkStart w:id="0" w:name="_GoBack"/>
      <w:bookmarkEnd w:id="0"/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b/>
          <w:bCs/>
          <w:sz w:val="20"/>
          <w:szCs w:val="20"/>
          <w:lang w:val="en-GB"/>
        </w:rPr>
        <w:t>EDUCATION</w:t>
      </w:r>
    </w:p>
    <w:p w:rsidR="00440302" w:rsidRPr="007674DF" w:rsidRDefault="00260BC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2010 to date - p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>ostgraduate specialist studies in medical law, Faculty of Law Split</w:t>
      </w:r>
    </w:p>
    <w:p w:rsidR="00440302" w:rsidRPr="007674DF" w:rsidRDefault="007674DF">
      <w:pPr>
        <w:jc w:val="both"/>
        <w:rPr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>2007 specialisation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in family medicine</w:t>
      </w:r>
    </w:p>
    <w:p w:rsidR="00440302" w:rsidRPr="007674DF" w:rsidRDefault="00260BC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2006 p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>rofessional postgraduate studies in family medicine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1990 </w:t>
      </w:r>
      <w:r w:rsidR="007674DF">
        <w:rPr>
          <w:rFonts w:ascii="Tahoma" w:eastAsia="Tahoma" w:hAnsi="Tahoma" w:cs="Tahoma"/>
          <w:sz w:val="20"/>
          <w:szCs w:val="20"/>
          <w:lang w:val="en-GB"/>
        </w:rPr>
        <w:t xml:space="preserve">Zagreb School of Medicine, study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programme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 in Split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1982 </w:t>
      </w:r>
      <w:r w:rsidR="007674DF" w:rsidRPr="007674DF">
        <w:rPr>
          <w:rFonts w:ascii="Tahoma" w:eastAsia="Tahoma" w:hAnsi="Tahoma" w:cs="Tahoma"/>
          <w:sz w:val="20"/>
          <w:szCs w:val="20"/>
          <w:lang w:val="en-GB"/>
        </w:rPr>
        <w:t xml:space="preserve">secondary school </w:t>
      </w:r>
      <w:r w:rsidR="007674DF">
        <w:rPr>
          <w:rFonts w:ascii="Tahoma" w:eastAsia="Tahoma" w:hAnsi="Tahoma" w:cs="Tahoma"/>
          <w:sz w:val="20"/>
          <w:szCs w:val="20"/>
          <w:lang w:val="en-GB"/>
        </w:rPr>
        <w:t>for medical science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>, Split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7674DF">
        <w:rPr>
          <w:rFonts w:ascii="Tahoma" w:hAnsi="Tahoma" w:cs="Tahoma"/>
          <w:b/>
          <w:sz w:val="20"/>
          <w:szCs w:val="20"/>
          <w:lang w:val="en-GB"/>
        </w:rPr>
        <w:t>PROFESSIONAL CAREER</w:t>
      </w:r>
    </w:p>
    <w:p w:rsidR="00440302" w:rsidRPr="007674DF" w:rsidRDefault="003B213A">
      <w:pPr>
        <w:jc w:val="both"/>
        <w:rPr>
          <w:rFonts w:ascii="Tahoma" w:hAnsi="Tahoma" w:cs="Tahoma"/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1999 to date - </w:t>
      </w:r>
      <w:r w:rsidR="00260BCA"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>Croatian Health Insurance Fund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>2014 to date</w:t>
      </w:r>
      <w:r w:rsidR="00E14912" w:rsidRPr="007674DF">
        <w:rPr>
          <w:lang w:val="en-GB"/>
        </w:rPr>
        <w:tab/>
      </w:r>
      <w:r w:rsidR="007674DF" w:rsidRPr="007674DF">
        <w:rPr>
          <w:rFonts w:ascii="Tahoma" w:eastAsia="Tahoma" w:hAnsi="Tahoma" w:cs="Tahoma"/>
          <w:sz w:val="20"/>
          <w:szCs w:val="20"/>
          <w:lang w:val="en-GB"/>
        </w:rPr>
        <w:t xml:space="preserve">Assistant Director for Health </w:t>
      </w:r>
      <w:r w:rsidR="007674DF">
        <w:rPr>
          <w:rFonts w:ascii="Tahoma" w:eastAsia="Tahoma" w:hAnsi="Tahoma" w:cs="Tahoma"/>
          <w:sz w:val="20"/>
          <w:szCs w:val="20"/>
          <w:lang w:val="en-GB"/>
        </w:rPr>
        <w:t>Care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, Directorate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</w:p>
    <w:p w:rsidR="00440302" w:rsidRPr="007674DF" w:rsidRDefault="00E14912" w:rsidP="00274414">
      <w:pPr>
        <w:ind w:left="1440" w:hanging="144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2012 to 2014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7674DF">
        <w:rPr>
          <w:rFonts w:ascii="Tahoma" w:eastAsia="Tahoma" w:hAnsi="Tahoma" w:cs="Tahoma"/>
          <w:sz w:val="20"/>
          <w:szCs w:val="20"/>
          <w:lang w:val="en-GB"/>
        </w:rPr>
        <w:t>H</w:t>
      </w:r>
      <w:r w:rsidR="00274414" w:rsidRPr="007674DF">
        <w:rPr>
          <w:rFonts w:ascii="Tahoma" w:eastAsia="Tahoma" w:hAnsi="Tahoma" w:cs="Tahoma"/>
          <w:sz w:val="20"/>
          <w:szCs w:val="20"/>
          <w:lang w:val="en-GB"/>
        </w:rPr>
        <w:t>ead of the Health Care Contracting Department at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the Directorate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</w:p>
    <w:p w:rsidR="00440302" w:rsidRPr="007674DF" w:rsidRDefault="00E14912" w:rsidP="00E14912">
      <w:pPr>
        <w:ind w:left="1440" w:hanging="144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2005 to 2012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7674DF">
        <w:rPr>
          <w:rFonts w:ascii="Tahoma" w:eastAsia="Tahoma" w:hAnsi="Tahoma" w:cs="Tahoma"/>
          <w:sz w:val="20"/>
          <w:szCs w:val="20"/>
          <w:lang w:val="en-GB"/>
        </w:rPr>
        <w:t>S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>enior inspector for medical affairs at the Department for Contracting Hospital and Spec</w:t>
      </w:r>
      <w:r w:rsidR="00274414" w:rsidRPr="007674DF">
        <w:rPr>
          <w:rFonts w:ascii="Tahoma" w:eastAsia="Tahoma" w:hAnsi="Tahoma" w:cs="Tahoma"/>
          <w:sz w:val="20"/>
          <w:szCs w:val="20"/>
          <w:lang w:val="en-GB"/>
        </w:rPr>
        <w:t>ialist and Consultative Health Care at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the Directorate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</w:p>
    <w:p w:rsidR="00440302" w:rsidRPr="007674DF" w:rsidRDefault="00E14912" w:rsidP="00E14912">
      <w:pPr>
        <w:ind w:left="1440" w:hanging="144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2003 to 2005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7674DF">
        <w:rPr>
          <w:rFonts w:ascii="Tahoma" w:eastAsia="Tahoma" w:hAnsi="Tahoma" w:cs="Tahoma"/>
          <w:sz w:val="20"/>
          <w:szCs w:val="20"/>
          <w:lang w:val="en-GB"/>
        </w:rPr>
        <w:t>H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>ead of the Department f</w:t>
      </w:r>
      <w:r w:rsidR="00274414" w:rsidRPr="007674DF">
        <w:rPr>
          <w:rFonts w:ascii="Tahoma" w:eastAsia="Tahoma" w:hAnsi="Tahoma" w:cs="Tahoma"/>
          <w:sz w:val="20"/>
          <w:szCs w:val="20"/>
          <w:lang w:val="en-GB"/>
        </w:rPr>
        <w:t>or Contracting Hospital Health Care at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the Directorate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-</w:t>
      </w:r>
      <w:r w:rsidRPr="007674DF">
        <w:rPr>
          <w:lang w:val="en-GB"/>
        </w:rPr>
        <w:t xml:space="preserve">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managing</w:t>
      </w:r>
      <w:proofErr w:type="gram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, organising, coordinating and monitoring activities related to the health care sector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active</w:t>
      </w:r>
      <w:proofErr w:type="gram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participation in the </w:t>
      </w:r>
      <w:proofErr w:type="spell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NMUg</w:t>
      </w:r>
      <w:proofErr w:type="spell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and </w:t>
      </w:r>
      <w:proofErr w:type="spell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NMUp</w:t>
      </w:r>
      <w:proofErr w:type="spellEnd"/>
      <w:r w:rsid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projects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active</w:t>
      </w:r>
      <w:proofErr w:type="gram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participation in the e-</w:t>
      </w:r>
      <w:r w:rsid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bidding </w:t>
      </w:r>
      <w:r w:rsidR="007674DF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project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participatio</w:t>
      </w:r>
      <w:r w:rsidR="004D280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n</w:t>
      </w:r>
      <w:proofErr w:type="gramEnd"/>
      <w:r w:rsidR="004D280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in the project of developing the 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IT-based primary health care system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- participation in the d</w:t>
      </w:r>
      <w:r w:rsidR="004D280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rafting of the National Health C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are Strategy 2012 </w:t>
      </w:r>
      <w:r w:rsidR="00054253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2020, member of the Commission for </w:t>
      </w:r>
      <w:r w:rsidR="004D280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the Organisation of the Health C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are System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participation</w:t>
      </w:r>
      <w:proofErr w:type="gram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in the work of various professional bodies of the Ministry of Health and other public authority bodies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implementation</w:t>
      </w:r>
      <w:proofErr w:type="gram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of the Tender to award the contract regarding the implementation of hospital, specialist and consultative health care and specialised diagnostics 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- participation in the development of procedures code book, health care service code book, DTP (diagnostic and therapeutic) procedures, public health care service network,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participation in </w:t>
      </w:r>
      <w:r w:rsidR="00054253">
        <w:rPr>
          <w:rFonts w:ascii="Tahoma" w:eastAsia="Tahoma" w:hAnsi="Tahoma" w:cs="Tahoma"/>
          <w:i/>
          <w:iCs/>
          <w:sz w:val="20"/>
          <w:szCs w:val="20"/>
          <w:lang w:val="en-GB"/>
        </w:rPr>
        <w:t>preparing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decisions, conclusions and explanations for the meetings of the Administrative Council of the </w:t>
      </w:r>
      <w:r w:rsidR="00260BC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Health Insurance Fund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and the by-laws of the </w:t>
      </w:r>
      <w:r w:rsidR="00260BC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Health Insurance Fund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,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providing opinions on the justifiability of the expansion of health care services 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monitoring the execution of hospital and specialist and consultative health care, processing monthly reports </w:t>
      </w:r>
      <w:r w:rsidR="004D280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submitted by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</w:t>
      </w:r>
      <w:r w:rsidR="004D280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licensed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inspectors of the </w:t>
      </w:r>
      <w:r w:rsidR="00260BC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Health Insurance Fund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on the inspections of </w:t>
      </w:r>
      <w:r w:rsidR="0081391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the work of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hospital health care facilities, control of invoices issued according to DTS, proposing inspections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- </w:t>
      </w:r>
      <w:proofErr w:type="gramStart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dealing</w:t>
      </w:r>
      <w:proofErr w:type="gramEnd"/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with issues arising from contractual relations with hospital health care facilities, through written communication</w:t>
      </w:r>
      <w:r w:rsidR="0081391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s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(replying to letters)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- providing various opinions, interpretations or responses,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lastRenderedPageBreak/>
        <w:t xml:space="preserve">- occasional extensive analyses of individual services - when necessary, with regard to specific </w:t>
      </w:r>
      <w:r w:rsidR="00813912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requests from 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superiors, the Ministry of Health or professional associations (chambers), etc.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054253">
      <w:pPr>
        <w:jc w:val="both"/>
        <w:rPr>
          <w:lang w:val="en-GB"/>
        </w:rPr>
      </w:pPr>
      <w:r>
        <w:rPr>
          <w:rFonts w:ascii="Tahoma" w:eastAsia="Tahoma" w:hAnsi="Tahoma" w:cs="Tahoma"/>
          <w:sz w:val="20"/>
          <w:szCs w:val="20"/>
          <w:lang w:val="en-GB"/>
        </w:rPr>
        <w:t>2001 to 2003 H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ead of Regional Department for Supervision </w:t>
      </w:r>
      <w:r>
        <w:rPr>
          <w:rFonts w:ascii="Tahoma" w:eastAsia="Tahoma" w:hAnsi="Tahoma" w:cs="Tahoma"/>
          <w:sz w:val="20"/>
          <w:szCs w:val="20"/>
          <w:lang w:val="en-GB"/>
        </w:rPr>
        <w:t xml:space="preserve">of Business Operations 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and Control of Contracting Entities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at the regional office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in Split -</w:t>
      </w:r>
      <w:r w:rsidR="003B213A" w:rsidRPr="007674DF">
        <w:rPr>
          <w:lang w:val="en-GB"/>
        </w:rPr>
        <w:t xml:space="preserve"> </w:t>
      </w:r>
      <w:r w:rsidR="003B213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supervising the </w:t>
      </w:r>
      <w:r>
        <w:rPr>
          <w:rFonts w:ascii="Tahoma" w:eastAsia="Tahoma" w:hAnsi="Tahoma" w:cs="Tahoma"/>
          <w:i/>
          <w:iCs/>
          <w:sz w:val="20"/>
          <w:szCs w:val="20"/>
          <w:lang w:val="en-GB"/>
        </w:rPr>
        <w:t>execution</w:t>
      </w:r>
      <w:r w:rsidR="003B213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of the contractual obligations of contracting entities of the </w:t>
      </w:r>
      <w:r w:rsidR="00260BC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Health Insurance Fund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1999 to 200 </w:t>
      </w:r>
      <w:proofErr w:type="gramStart"/>
      <w:r w:rsidR="00054253">
        <w:rPr>
          <w:rFonts w:ascii="Tahoma" w:eastAsia="Tahoma" w:hAnsi="Tahoma" w:cs="Tahoma"/>
          <w:sz w:val="20"/>
          <w:szCs w:val="20"/>
          <w:lang w:val="en-GB"/>
        </w:rPr>
        <w:t>L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>icensed</w:t>
      </w:r>
      <w:proofErr w:type="gramEnd"/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 doctor - controller at the regional office of the </w:t>
      </w:r>
      <w:r w:rsidR="00260BCA" w:rsidRPr="007674DF">
        <w:rPr>
          <w:rFonts w:ascii="Tahoma" w:eastAsia="Tahoma" w:hAnsi="Tahoma" w:cs="Tahoma"/>
          <w:sz w:val="20"/>
          <w:szCs w:val="20"/>
          <w:lang w:val="en-GB"/>
        </w:rPr>
        <w:t>Health Insurance Fund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 in Split -</w:t>
      </w:r>
      <w:r w:rsidRPr="007674DF">
        <w:rPr>
          <w:lang w:val="en-GB"/>
        </w:rPr>
        <w:t xml:space="preserve"> 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supervising the </w:t>
      </w:r>
      <w:r w:rsidR="00054253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execution 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of the right to health care and other rights of persons insured with the </w:t>
      </w:r>
      <w:r w:rsidR="00260BC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Health Insurance Fund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 based on mandatory health care insurance,</w:t>
      </w:r>
      <w:r w:rsidRPr="007674DF">
        <w:rPr>
          <w:lang w:val="en-GB"/>
        </w:rPr>
        <w:t xml:space="preserve"> </w:t>
      </w:r>
      <w:r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 xml:space="preserve">checking submitted invoices and reports of the contracting subjects of the </w:t>
      </w:r>
      <w:r w:rsidR="00260BCA" w:rsidRPr="007674DF">
        <w:rPr>
          <w:rFonts w:ascii="Tahoma" w:eastAsia="Tahoma" w:hAnsi="Tahoma" w:cs="Tahoma"/>
          <w:i/>
          <w:iCs/>
          <w:sz w:val="20"/>
          <w:szCs w:val="20"/>
          <w:lang w:val="en-GB"/>
        </w:rPr>
        <w:t>Health Insurance Fund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1997 to 1998 </w:t>
      </w:r>
      <w:r w:rsidR="00054253">
        <w:rPr>
          <w:rFonts w:ascii="Tahoma" w:eastAsia="Tahoma" w:hAnsi="Tahoma" w:cs="Tahoma"/>
          <w:sz w:val="20"/>
          <w:szCs w:val="20"/>
          <w:u w:val="single"/>
          <w:lang w:val="en-GB"/>
        </w:rPr>
        <w:t>Facility for home care “</w:t>
      </w:r>
      <w:r w:rsidR="002066BF"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>Vita</w:t>
      </w:r>
      <w:r w:rsidR="00054253">
        <w:rPr>
          <w:rFonts w:ascii="Tahoma" w:eastAsia="Tahoma" w:hAnsi="Tahoma" w:cs="Tahoma"/>
          <w:sz w:val="20"/>
          <w:szCs w:val="20"/>
          <w:u w:val="single"/>
          <w:lang w:val="en-GB"/>
        </w:rPr>
        <w:t>”</w:t>
      </w: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, Split, </w:t>
      </w:r>
      <w:r w:rsidR="00054253">
        <w:rPr>
          <w:rFonts w:ascii="Tahoma" w:eastAsia="Tahoma" w:hAnsi="Tahoma" w:cs="Tahoma"/>
          <w:sz w:val="20"/>
          <w:szCs w:val="20"/>
          <w:u w:val="single"/>
          <w:lang w:val="en-GB"/>
        </w:rPr>
        <w:t>Manager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1995 to 1997 Emergency </w:t>
      </w:r>
      <w:r w:rsidR="00054253"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Medical Assistance </w:t>
      </w: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>Split, doctor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1994 to 1995 Participant in </w:t>
      </w:r>
      <w:r w:rsidR="00813912"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the War of Independence, doctor </w:t>
      </w: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in </w:t>
      </w:r>
      <w:r w:rsidR="00054253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a </w:t>
      </w:r>
      <w:r w:rsidRPr="007674DF">
        <w:rPr>
          <w:rFonts w:ascii="Tahoma" w:eastAsia="Tahoma" w:hAnsi="Tahoma" w:cs="Tahoma"/>
          <w:sz w:val="20"/>
          <w:szCs w:val="20"/>
          <w:u w:val="single"/>
          <w:lang w:val="en-GB"/>
        </w:rPr>
        <w:t xml:space="preserve">military </w:t>
      </w:r>
      <w:r w:rsidR="00054253">
        <w:rPr>
          <w:rFonts w:ascii="Tahoma" w:eastAsia="Tahoma" w:hAnsi="Tahoma" w:cs="Tahoma"/>
          <w:sz w:val="20"/>
          <w:szCs w:val="20"/>
          <w:u w:val="single"/>
          <w:lang w:val="en-GB"/>
        </w:rPr>
        <w:t>unit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b/>
          <w:bCs/>
          <w:sz w:val="20"/>
          <w:szCs w:val="20"/>
          <w:lang w:val="en-GB"/>
        </w:rPr>
        <w:t>ADDITIONAL INFORMATION</w:t>
      </w:r>
    </w:p>
    <w:p w:rsidR="00054253" w:rsidRPr="00054253" w:rsidRDefault="003B213A" w:rsidP="00054253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2013</w:t>
      </w:r>
      <w:r w:rsidR="00484E31"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484E31"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813912" w:rsidRPr="007674DF">
        <w:rPr>
          <w:rFonts w:ascii="Tahoma" w:eastAsia="Tahoma" w:hAnsi="Tahoma" w:cs="Tahoma"/>
          <w:sz w:val="20"/>
          <w:szCs w:val="20"/>
          <w:lang w:val="en-GB"/>
        </w:rPr>
        <w:t xml:space="preserve">Internal </w:t>
      </w:r>
      <w:r w:rsidR="00054253" w:rsidRPr="007674DF">
        <w:rPr>
          <w:rFonts w:ascii="Tahoma" w:eastAsia="Tahoma" w:hAnsi="Tahoma" w:cs="Tahoma"/>
          <w:sz w:val="20"/>
          <w:szCs w:val="20"/>
          <w:lang w:val="en-GB"/>
        </w:rPr>
        <w:t>ISO 9001 standard</w:t>
      </w:r>
      <w:r w:rsidR="00054253">
        <w:rPr>
          <w:lang w:val="en-GB"/>
        </w:rPr>
        <w:t xml:space="preserve"> </w:t>
      </w:r>
      <w:r w:rsidR="00813912" w:rsidRPr="007674DF">
        <w:rPr>
          <w:rFonts w:ascii="Tahoma" w:eastAsia="Tahoma" w:hAnsi="Tahoma" w:cs="Tahoma"/>
          <w:sz w:val="20"/>
          <w:szCs w:val="20"/>
          <w:lang w:val="en-GB"/>
        </w:rPr>
        <w:t>a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uditor </w:t>
      </w:r>
    </w:p>
    <w:p w:rsidR="00440302" w:rsidRPr="007674DF" w:rsidRDefault="00484E31" w:rsidP="00054253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2010 to 2013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813912" w:rsidRPr="007674DF">
        <w:rPr>
          <w:rFonts w:ascii="Tahoma" w:eastAsia="Tahoma" w:hAnsi="Tahoma" w:cs="Tahoma"/>
          <w:sz w:val="20"/>
          <w:szCs w:val="20"/>
          <w:lang w:val="en-GB"/>
        </w:rPr>
        <w:t>M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ember of the Administrative Council of </w:t>
      </w:r>
      <w:r w:rsidR="009F6A86">
        <w:rPr>
          <w:rFonts w:ascii="Tahoma" w:eastAsia="Tahoma" w:hAnsi="Tahoma" w:cs="Tahoma"/>
          <w:sz w:val="20"/>
          <w:szCs w:val="20"/>
          <w:lang w:val="en-GB"/>
        </w:rPr>
        <w:t>a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9F6A86">
        <w:rPr>
          <w:rFonts w:ascii="Tahoma" w:eastAsia="Tahoma" w:hAnsi="Tahoma" w:cs="Tahoma"/>
          <w:sz w:val="20"/>
          <w:szCs w:val="20"/>
          <w:lang w:val="en-GB"/>
        </w:rPr>
        <w:t>f</w:t>
      </w:r>
      <w:r w:rsidR="009F6A86" w:rsidRPr="009F6A86">
        <w:rPr>
          <w:rFonts w:ascii="Tahoma" w:eastAsia="Tahoma" w:hAnsi="Tahoma" w:cs="Tahoma"/>
          <w:sz w:val="20"/>
          <w:szCs w:val="20"/>
          <w:lang w:val="en-GB"/>
        </w:rPr>
        <w:t>acility for home care</w:t>
      </w:r>
      <w:r w:rsidR="009F6A86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>Zagreb</w:t>
      </w:r>
    </w:p>
    <w:p w:rsidR="00440302" w:rsidRPr="007674DF" w:rsidRDefault="003B213A">
      <w:pPr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2011</w:t>
      </w:r>
      <w:r w:rsidR="00484E31"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484E31"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Pr="007674DF">
        <w:rPr>
          <w:rFonts w:ascii="Tahoma" w:eastAsia="Tahoma" w:hAnsi="Tahoma" w:cs="Tahoma"/>
          <w:sz w:val="20"/>
          <w:szCs w:val="20"/>
          <w:lang w:val="en-GB"/>
        </w:rPr>
        <w:t>Good Practices in Patient Safety, TAIEX</w:t>
      </w:r>
    </w:p>
    <w:p w:rsidR="00440302" w:rsidRPr="007674DF" w:rsidRDefault="003B213A" w:rsidP="00484E31">
      <w:pPr>
        <w:ind w:left="1440" w:hanging="144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2011</w:t>
      </w:r>
      <w:r w:rsidR="00484E31"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Pr="007674DF">
        <w:rPr>
          <w:rFonts w:ascii="Tahoma" w:eastAsia="Tahoma" w:hAnsi="Tahoma" w:cs="Tahoma"/>
          <w:sz w:val="20"/>
          <w:szCs w:val="20"/>
          <w:lang w:val="en-GB"/>
        </w:rPr>
        <w:t>Training Course on Conflict Management and Negotiation Skills, European Commission Youth in Action Programme</w:t>
      </w:r>
    </w:p>
    <w:p w:rsidR="00440302" w:rsidRPr="007674DF" w:rsidRDefault="003B213A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674DF">
        <w:rPr>
          <w:rFonts w:ascii="Tahoma" w:hAnsi="Tahoma" w:cs="Tahoma"/>
          <w:sz w:val="20"/>
          <w:szCs w:val="20"/>
          <w:lang w:val="en-GB"/>
        </w:rPr>
        <w:t>2009</w:t>
      </w:r>
      <w:r w:rsidR="00484E31" w:rsidRPr="007674DF">
        <w:rPr>
          <w:rFonts w:ascii="Tahoma" w:hAnsi="Tahoma" w:cs="Tahoma"/>
          <w:sz w:val="20"/>
          <w:szCs w:val="20"/>
          <w:lang w:val="en-GB"/>
        </w:rPr>
        <w:tab/>
      </w:r>
      <w:r w:rsidR="00484E31" w:rsidRPr="007674DF">
        <w:rPr>
          <w:rFonts w:ascii="Tahoma" w:hAnsi="Tahoma" w:cs="Tahoma"/>
          <w:sz w:val="20"/>
          <w:szCs w:val="20"/>
          <w:lang w:val="en-GB"/>
        </w:rPr>
        <w:tab/>
      </w:r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Basics of Health Economics, </w:t>
      </w:r>
      <w:proofErr w:type="gramStart"/>
      <w:r w:rsidRPr="007674DF">
        <w:rPr>
          <w:rFonts w:ascii="Tahoma" w:eastAsia="Tahoma" w:hAnsi="Tahoma" w:cs="Tahoma"/>
          <w:sz w:val="20"/>
          <w:szCs w:val="20"/>
          <w:lang w:val="en-GB"/>
        </w:rPr>
        <w:t>The</w:t>
      </w:r>
      <w:proofErr w:type="gramEnd"/>
      <w:r w:rsidRPr="007674DF">
        <w:rPr>
          <w:rFonts w:ascii="Tahoma" w:eastAsia="Tahoma" w:hAnsi="Tahoma" w:cs="Tahoma"/>
          <w:sz w:val="20"/>
          <w:szCs w:val="20"/>
          <w:lang w:val="en-GB"/>
        </w:rPr>
        <w:t xml:space="preserve"> World Bank Institute</w:t>
      </w:r>
    </w:p>
    <w:p w:rsidR="00440302" w:rsidRPr="007674DF" w:rsidRDefault="003B213A" w:rsidP="00484E31">
      <w:pPr>
        <w:ind w:left="720" w:firstLine="72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Member of the Croatian Medical Chamber</w:t>
      </w:r>
    </w:p>
    <w:p w:rsidR="00440302" w:rsidRPr="007674DF" w:rsidRDefault="00D14C16" w:rsidP="00484E31">
      <w:pPr>
        <w:ind w:left="720" w:firstLine="720"/>
        <w:jc w:val="both"/>
        <w:rPr>
          <w:lang w:val="en-GB"/>
        </w:rPr>
      </w:pPr>
      <w:r w:rsidRPr="007674DF">
        <w:rPr>
          <w:rFonts w:ascii="Tahoma" w:eastAsia="Tahoma" w:hAnsi="Tahoma" w:cs="Tahoma"/>
          <w:sz w:val="20"/>
          <w:szCs w:val="20"/>
          <w:lang w:val="en-GB"/>
        </w:rPr>
        <w:t>Foreign languages</w:t>
      </w:r>
      <w:r w:rsidRPr="007674DF">
        <w:rPr>
          <w:rFonts w:ascii="Tahoma" w:eastAsia="Tahoma" w:hAnsi="Tahoma" w:cs="Tahoma"/>
          <w:sz w:val="20"/>
          <w:szCs w:val="20"/>
          <w:lang w:val="en-GB"/>
        </w:rPr>
        <w:tab/>
      </w:r>
      <w:r w:rsidR="003B213A" w:rsidRPr="007674DF">
        <w:rPr>
          <w:rFonts w:ascii="Tahoma" w:eastAsia="Tahoma" w:hAnsi="Tahoma" w:cs="Tahoma"/>
          <w:sz w:val="20"/>
          <w:szCs w:val="20"/>
          <w:lang w:val="en-GB"/>
        </w:rPr>
        <w:t xml:space="preserve">English </w:t>
      </w: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440302">
      <w:pPr>
        <w:jc w:val="both"/>
        <w:rPr>
          <w:lang w:val="en-GB"/>
        </w:rPr>
      </w:pPr>
    </w:p>
    <w:p w:rsidR="00440302" w:rsidRPr="007674DF" w:rsidRDefault="00440302">
      <w:pPr>
        <w:jc w:val="both"/>
        <w:rPr>
          <w:lang w:val="en-GB"/>
        </w:rPr>
      </w:pPr>
    </w:p>
    <w:sectPr w:rsidR="00440302" w:rsidRPr="007674DF" w:rsidSect="0044030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02"/>
    <w:rsid w:val="00054253"/>
    <w:rsid w:val="002066BF"/>
    <w:rsid w:val="00241D91"/>
    <w:rsid w:val="00260BCA"/>
    <w:rsid w:val="00274414"/>
    <w:rsid w:val="003B213A"/>
    <w:rsid w:val="00440302"/>
    <w:rsid w:val="00484E31"/>
    <w:rsid w:val="004D2802"/>
    <w:rsid w:val="0060677C"/>
    <w:rsid w:val="007674DF"/>
    <w:rsid w:val="00813912"/>
    <w:rsid w:val="009F6A86"/>
    <w:rsid w:val="00D14C16"/>
    <w:rsid w:val="00E14912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Naslov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Naslov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slov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Naslov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Naslov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slov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Remetinečka cesta 102F, 1000 ZAGREB, CROATIA</vt:lpstr>
      <vt:lpstr>Remetinečka cesta 102F, 1000 ZAGREB, CROATIA</vt:lpstr>
    </vt:vector>
  </TitlesOfParts>
  <Company>Project-OS.org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Remetinečka cesta 102F, 1000 ZAGREB, CROATIA</dc:title>
  <dc:creator>Liljana Slapar</dc:creator>
  <cp:lastModifiedBy>Dobrin Rems Vesna</cp:lastModifiedBy>
  <cp:revision>2</cp:revision>
  <dcterms:created xsi:type="dcterms:W3CDTF">2014-06-23T06:11:00Z</dcterms:created>
  <dcterms:modified xsi:type="dcterms:W3CDTF">2014-06-23T06:11:00Z</dcterms:modified>
</cp:coreProperties>
</file>